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47D20" w14:textId="77777777" w:rsidR="009B3398" w:rsidRDefault="009B3398" w:rsidP="009B3398">
      <w:pPr>
        <w:rPr>
          <w:rFonts w:ascii="Calibri" w:hAnsi="Calibri"/>
          <w:b/>
          <w:sz w:val="48"/>
          <w:szCs w:val="48"/>
        </w:rPr>
      </w:pPr>
      <w:r w:rsidRPr="00C72172">
        <w:rPr>
          <w:rFonts w:ascii="Calibri" w:hAnsi="Calibri"/>
          <w:b/>
          <w:sz w:val="48"/>
          <w:szCs w:val="48"/>
        </w:rPr>
        <w:t>What is Explicit Instruction?</w:t>
      </w:r>
    </w:p>
    <w:p w14:paraId="39611C54" w14:textId="77777777" w:rsidR="00194F2E" w:rsidRPr="00194F2E" w:rsidRDefault="00194F2E" w:rsidP="009B3398">
      <w:pPr>
        <w:rPr>
          <w:rFonts w:ascii="Calibri" w:hAnsi="Calibri"/>
          <w:b/>
          <w:szCs w:val="48"/>
        </w:rPr>
      </w:pPr>
    </w:p>
    <w:p w14:paraId="5D8884FA" w14:textId="77777777" w:rsidR="009B3398" w:rsidRPr="00C72172" w:rsidRDefault="009B3398" w:rsidP="00194F2E">
      <w:pPr>
        <w:ind w:left="720"/>
        <w:rPr>
          <w:rFonts w:ascii="Calibri" w:hAnsi="Calibri"/>
          <w:b/>
          <w:sz w:val="28"/>
          <w:szCs w:val="28"/>
        </w:rPr>
      </w:pPr>
      <w:r w:rsidRPr="00C72172">
        <w:rPr>
          <w:rFonts w:ascii="Calibri" w:hAnsi="Calibri"/>
          <w:b/>
          <w:i/>
          <w:sz w:val="28"/>
          <w:szCs w:val="28"/>
        </w:rPr>
        <w:t>Explicit Instruction</w:t>
      </w:r>
      <w:r w:rsidRPr="00C72172">
        <w:rPr>
          <w:rFonts w:ascii="Calibri" w:hAnsi="Calibri"/>
          <w:b/>
          <w:sz w:val="28"/>
          <w:szCs w:val="28"/>
        </w:rPr>
        <w:t xml:space="preserve"> </w:t>
      </w:r>
      <w:r w:rsidRPr="00C72172">
        <w:rPr>
          <w:rFonts w:ascii="Calibri" w:hAnsi="Calibri"/>
          <w:b/>
          <w:i/>
          <w:sz w:val="28"/>
          <w:szCs w:val="28"/>
        </w:rPr>
        <w:t>is another way of saying</w:t>
      </w:r>
      <w:r w:rsidRPr="00C72172">
        <w:rPr>
          <w:rFonts w:ascii="Calibri" w:hAnsi="Calibri"/>
          <w:b/>
          <w:sz w:val="28"/>
          <w:szCs w:val="28"/>
        </w:rPr>
        <w:t xml:space="preserve"> </w:t>
      </w:r>
      <w:r w:rsidRPr="00C72172">
        <w:rPr>
          <w:rFonts w:ascii="Calibri" w:hAnsi="Calibri"/>
          <w:b/>
          <w:i/>
          <w:sz w:val="28"/>
          <w:szCs w:val="28"/>
        </w:rPr>
        <w:t>effective, meaningful direct teaching.</w:t>
      </w:r>
      <w:r w:rsidRPr="00C72172">
        <w:rPr>
          <w:rFonts w:ascii="Calibri" w:hAnsi="Calibri"/>
          <w:b/>
          <w:sz w:val="28"/>
          <w:szCs w:val="28"/>
        </w:rPr>
        <w:t xml:space="preserve">  </w:t>
      </w:r>
    </w:p>
    <w:p w14:paraId="59624914" w14:textId="77777777" w:rsidR="009B3398" w:rsidRPr="00C72172" w:rsidRDefault="009B3398" w:rsidP="009B3398">
      <w:pPr>
        <w:rPr>
          <w:rFonts w:ascii="Calibri" w:hAnsi="Calibri"/>
          <w:b/>
          <w:sz w:val="3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173"/>
        <w:gridCol w:w="4177"/>
      </w:tblGrid>
      <w:tr w:rsidR="009B3398" w:rsidRPr="00C72172" w14:paraId="209E16DE" w14:textId="77777777" w:rsidTr="009B3398">
        <w:tc>
          <w:tcPr>
            <w:tcW w:w="5238" w:type="dxa"/>
            <w:shd w:val="clear" w:color="auto" w:fill="DEEAF6" w:themeFill="accent1" w:themeFillTint="33"/>
          </w:tcPr>
          <w:p w14:paraId="2A9A7170" w14:textId="77777777" w:rsidR="009B3398" w:rsidRPr="009B3398" w:rsidRDefault="009B3398" w:rsidP="00EC165A">
            <w:pPr>
              <w:rPr>
                <w:rFonts w:ascii="Calibri" w:hAnsi="Calibri"/>
                <w:b/>
                <w:sz w:val="28"/>
              </w:rPr>
            </w:pPr>
            <w:r w:rsidRPr="009B3398">
              <w:rPr>
                <w:rFonts w:ascii="Calibri" w:hAnsi="Calibri"/>
                <w:b/>
                <w:sz w:val="28"/>
              </w:rPr>
              <w:t>What Explicit Instruction is</w:t>
            </w:r>
          </w:p>
        </w:tc>
        <w:tc>
          <w:tcPr>
            <w:tcW w:w="4230" w:type="dxa"/>
            <w:shd w:val="clear" w:color="auto" w:fill="DEEAF6" w:themeFill="accent1" w:themeFillTint="33"/>
          </w:tcPr>
          <w:p w14:paraId="01FEA21E" w14:textId="77777777" w:rsidR="009B3398" w:rsidRPr="009B3398" w:rsidRDefault="009B3398" w:rsidP="00EC165A">
            <w:pPr>
              <w:rPr>
                <w:rFonts w:ascii="Calibri" w:hAnsi="Calibri"/>
                <w:b/>
                <w:sz w:val="28"/>
              </w:rPr>
            </w:pPr>
            <w:r w:rsidRPr="009B3398">
              <w:rPr>
                <w:rFonts w:ascii="Calibri" w:hAnsi="Calibri"/>
                <w:b/>
                <w:sz w:val="28"/>
              </w:rPr>
              <w:t xml:space="preserve">What Explicit Instruction is </w:t>
            </w:r>
            <w:r w:rsidRPr="009B3398">
              <w:rPr>
                <w:rFonts w:ascii="Calibri" w:hAnsi="Calibri"/>
                <w:b/>
                <w:color w:val="C00000"/>
                <w:sz w:val="28"/>
              </w:rPr>
              <w:t>not</w:t>
            </w:r>
          </w:p>
        </w:tc>
      </w:tr>
      <w:tr w:rsidR="009B3398" w:rsidRPr="00C72172" w14:paraId="773CCE28" w14:textId="77777777" w:rsidTr="00EC165A">
        <w:tc>
          <w:tcPr>
            <w:tcW w:w="5238" w:type="dxa"/>
          </w:tcPr>
          <w:p w14:paraId="6BDFFE71" w14:textId="77777777" w:rsidR="009B3398" w:rsidRPr="00C72172" w:rsidRDefault="009B3398" w:rsidP="00EC165A">
            <w:pPr>
              <w:rPr>
                <w:rFonts w:ascii="Calibri" w:hAnsi="Calibri"/>
              </w:rPr>
            </w:pPr>
            <w:r w:rsidRPr="00C72172">
              <w:rPr>
                <w:rFonts w:ascii="Calibri" w:hAnsi="Calibri"/>
              </w:rPr>
              <w:t xml:space="preserve">Explicit Instruction is skill based, but students are </w:t>
            </w:r>
            <w:r w:rsidRPr="00C72172">
              <w:rPr>
                <w:rFonts w:ascii="Calibri" w:hAnsi="Calibri"/>
                <w:b/>
                <w:i/>
              </w:rPr>
              <w:t>active</w:t>
            </w:r>
            <w:r w:rsidRPr="00C72172">
              <w:rPr>
                <w:rFonts w:ascii="Calibri" w:hAnsi="Calibri"/>
              </w:rPr>
              <w:t xml:space="preserve"> participants in the learning process.</w:t>
            </w:r>
          </w:p>
        </w:tc>
        <w:tc>
          <w:tcPr>
            <w:tcW w:w="4230" w:type="dxa"/>
          </w:tcPr>
          <w:p w14:paraId="0B3123F3" w14:textId="77777777" w:rsidR="009B3398" w:rsidRPr="00C72172" w:rsidRDefault="009B3398" w:rsidP="00EC165A">
            <w:pPr>
              <w:rPr>
                <w:rFonts w:ascii="Calibri" w:hAnsi="Calibri"/>
              </w:rPr>
            </w:pPr>
            <w:r w:rsidRPr="00C72172">
              <w:rPr>
                <w:rFonts w:ascii="Calibri" w:hAnsi="Calibri"/>
              </w:rPr>
              <w:t>Explicit Instruction is not skill and drill.</w:t>
            </w:r>
          </w:p>
        </w:tc>
      </w:tr>
      <w:tr w:rsidR="009B3398" w:rsidRPr="00C72172" w14:paraId="75715957" w14:textId="77777777" w:rsidTr="00EC165A">
        <w:tc>
          <w:tcPr>
            <w:tcW w:w="5238" w:type="dxa"/>
          </w:tcPr>
          <w:p w14:paraId="72BDCD2A" w14:textId="77777777" w:rsidR="009B3398" w:rsidRPr="00C72172" w:rsidRDefault="009B3398" w:rsidP="00EC165A">
            <w:pPr>
              <w:rPr>
                <w:rFonts w:ascii="Calibri" w:hAnsi="Calibri"/>
              </w:rPr>
            </w:pPr>
            <w:r w:rsidRPr="00C72172">
              <w:rPr>
                <w:rFonts w:ascii="Calibri" w:hAnsi="Calibri"/>
              </w:rPr>
              <w:t>Explicit Instruction is holistic. For example, teachers can use Explicit Instruction to teach everything that is included in “literacy” (i.e., decoding, comprehension, spelling, and the writing process)</w:t>
            </w:r>
            <w:r>
              <w:rPr>
                <w:rFonts w:ascii="Calibri" w:hAnsi="Calibri"/>
              </w:rPr>
              <w:t>.</w:t>
            </w:r>
          </w:p>
        </w:tc>
        <w:tc>
          <w:tcPr>
            <w:tcW w:w="4230" w:type="dxa"/>
          </w:tcPr>
          <w:p w14:paraId="7674AF2D" w14:textId="77777777" w:rsidR="009B3398" w:rsidRPr="00C72172" w:rsidRDefault="009B3398" w:rsidP="00EC165A">
            <w:pPr>
              <w:rPr>
                <w:rFonts w:ascii="Calibri" w:hAnsi="Calibri"/>
              </w:rPr>
            </w:pPr>
            <w:r w:rsidRPr="00C72172">
              <w:rPr>
                <w:rFonts w:ascii="Calibri" w:hAnsi="Calibri"/>
              </w:rPr>
              <w:t>Explicit Instruction is not just used to teach isolated facts and procedures.</w:t>
            </w:r>
          </w:p>
        </w:tc>
      </w:tr>
      <w:tr w:rsidR="009B3398" w:rsidRPr="00C72172" w14:paraId="419ADA34" w14:textId="77777777" w:rsidTr="00EC165A">
        <w:tc>
          <w:tcPr>
            <w:tcW w:w="5238" w:type="dxa"/>
          </w:tcPr>
          <w:p w14:paraId="187D5286" w14:textId="77777777" w:rsidR="009B3398" w:rsidRPr="00C72172" w:rsidRDefault="009B3398" w:rsidP="00EC165A">
            <w:pPr>
              <w:rPr>
                <w:rFonts w:ascii="Calibri" w:hAnsi="Calibri"/>
              </w:rPr>
            </w:pPr>
            <w:r w:rsidRPr="00C72172">
              <w:rPr>
                <w:rFonts w:ascii="Calibri" w:hAnsi="Calibri"/>
              </w:rPr>
              <w:t>Explicit Instruction integrates smaller learning units into meaningful wholes</w:t>
            </w:r>
            <w:r>
              <w:rPr>
                <w:rFonts w:ascii="Calibri" w:hAnsi="Calibri"/>
              </w:rPr>
              <w:t>.</w:t>
            </w:r>
          </w:p>
        </w:tc>
        <w:tc>
          <w:tcPr>
            <w:tcW w:w="4230" w:type="dxa"/>
          </w:tcPr>
          <w:p w14:paraId="1AD39228" w14:textId="77777777" w:rsidR="009B3398" w:rsidRPr="00C72172" w:rsidRDefault="009B3398" w:rsidP="00EC165A">
            <w:pPr>
              <w:rPr>
                <w:rFonts w:ascii="Calibri" w:hAnsi="Calibri"/>
              </w:rPr>
            </w:pPr>
            <w:r w:rsidRPr="00C72172">
              <w:rPr>
                <w:rFonts w:ascii="Calibri" w:hAnsi="Calibri"/>
              </w:rPr>
              <w:t>Explicit Instruction does not teach basic skills in isolation from meaningful contexts.</w:t>
            </w:r>
          </w:p>
        </w:tc>
      </w:tr>
      <w:tr w:rsidR="009B3398" w:rsidRPr="00C72172" w14:paraId="3FDCB95B" w14:textId="77777777" w:rsidTr="00EC165A">
        <w:tc>
          <w:tcPr>
            <w:tcW w:w="5238" w:type="dxa"/>
          </w:tcPr>
          <w:p w14:paraId="6CB1D647" w14:textId="77777777" w:rsidR="009B3398" w:rsidRPr="00C72172" w:rsidRDefault="009B3398" w:rsidP="00EC165A">
            <w:pPr>
              <w:rPr>
                <w:rFonts w:ascii="Calibri" w:hAnsi="Calibri"/>
              </w:rPr>
            </w:pPr>
            <w:r w:rsidRPr="00C72172">
              <w:rPr>
                <w:rFonts w:ascii="Calibri" w:hAnsi="Calibri"/>
              </w:rPr>
              <w:t>Explicit Instruction is developmentally appropriate. Instruction is tailored specifically to students’ learning and attentional needs</w:t>
            </w:r>
            <w:r>
              <w:rPr>
                <w:rFonts w:ascii="Calibri" w:hAnsi="Calibri"/>
              </w:rPr>
              <w:t>.</w:t>
            </w:r>
          </w:p>
        </w:tc>
        <w:tc>
          <w:tcPr>
            <w:tcW w:w="4230" w:type="dxa"/>
          </w:tcPr>
          <w:p w14:paraId="7D765661" w14:textId="77777777" w:rsidR="009B3398" w:rsidRPr="00C72172" w:rsidRDefault="009B3398" w:rsidP="00EC165A">
            <w:pPr>
              <w:rPr>
                <w:rFonts w:ascii="Calibri" w:hAnsi="Calibri"/>
              </w:rPr>
            </w:pPr>
            <w:r w:rsidRPr="00C72172">
              <w:rPr>
                <w:rFonts w:ascii="Calibri" w:hAnsi="Calibri"/>
              </w:rPr>
              <w:t>Explicit Instruction is not “one size fits all”.</w:t>
            </w:r>
          </w:p>
        </w:tc>
      </w:tr>
      <w:tr w:rsidR="009B3398" w:rsidRPr="00C72172" w14:paraId="41ABEC94" w14:textId="77777777" w:rsidTr="00EC165A">
        <w:tc>
          <w:tcPr>
            <w:tcW w:w="5238" w:type="dxa"/>
          </w:tcPr>
          <w:p w14:paraId="11BFA41D" w14:textId="77777777" w:rsidR="009B3398" w:rsidRPr="00C72172" w:rsidRDefault="009B3398" w:rsidP="00EC165A">
            <w:pPr>
              <w:rPr>
                <w:rFonts w:ascii="Calibri" w:hAnsi="Calibri"/>
              </w:rPr>
            </w:pPr>
            <w:r w:rsidRPr="00C72172">
              <w:rPr>
                <w:rFonts w:ascii="Calibri" w:hAnsi="Calibri"/>
              </w:rPr>
              <w:t>The teacher constantly monitors understanding to make sure students are deriving meaning from instruction.</w:t>
            </w:r>
          </w:p>
        </w:tc>
        <w:tc>
          <w:tcPr>
            <w:tcW w:w="4230" w:type="dxa"/>
          </w:tcPr>
          <w:p w14:paraId="0007AE07" w14:textId="77777777" w:rsidR="009B3398" w:rsidRPr="00C72172" w:rsidRDefault="009B3398" w:rsidP="00EC165A">
            <w:pPr>
              <w:rPr>
                <w:rFonts w:ascii="Calibri" w:hAnsi="Calibri"/>
              </w:rPr>
            </w:pPr>
            <w:r w:rsidRPr="00C72172">
              <w:rPr>
                <w:rFonts w:ascii="Calibri" w:hAnsi="Calibri"/>
              </w:rPr>
              <w:t>Explicit Instruction is not rote</w:t>
            </w:r>
            <w:r>
              <w:rPr>
                <w:rFonts w:ascii="Calibri" w:hAnsi="Calibri"/>
              </w:rPr>
              <w:t>.</w:t>
            </w:r>
          </w:p>
        </w:tc>
      </w:tr>
      <w:tr w:rsidR="009B3398" w:rsidRPr="00C72172" w14:paraId="5B57A0AF" w14:textId="77777777" w:rsidTr="00EC165A">
        <w:tc>
          <w:tcPr>
            <w:tcW w:w="5238" w:type="dxa"/>
          </w:tcPr>
          <w:p w14:paraId="7B9FBFC8" w14:textId="77777777" w:rsidR="009B3398" w:rsidRPr="00C72172" w:rsidRDefault="009B3398" w:rsidP="00EC165A">
            <w:pPr>
              <w:rPr>
                <w:rFonts w:ascii="Calibri" w:hAnsi="Calibri"/>
              </w:rPr>
            </w:pPr>
            <w:r w:rsidRPr="00C72172">
              <w:rPr>
                <w:rFonts w:ascii="Calibri" w:hAnsi="Calibri"/>
              </w:rPr>
              <w:t>Explicit Instruction is used in diverse contexts and curricular areas.</w:t>
            </w:r>
          </w:p>
        </w:tc>
        <w:tc>
          <w:tcPr>
            <w:tcW w:w="4230" w:type="dxa"/>
          </w:tcPr>
          <w:p w14:paraId="3A8D5737" w14:textId="77777777" w:rsidR="009B3398" w:rsidRPr="00C72172" w:rsidRDefault="009B3398" w:rsidP="00EC165A">
            <w:pPr>
              <w:rPr>
                <w:rFonts w:ascii="Calibri" w:hAnsi="Calibri"/>
              </w:rPr>
            </w:pPr>
            <w:r w:rsidRPr="00C72172">
              <w:rPr>
                <w:rFonts w:ascii="Calibri" w:hAnsi="Calibri"/>
              </w:rPr>
              <w:t>Explicit Instruction is not basic skills only</w:t>
            </w:r>
            <w:r>
              <w:rPr>
                <w:rFonts w:ascii="Calibri" w:hAnsi="Calibri"/>
              </w:rPr>
              <w:t>.</w:t>
            </w:r>
          </w:p>
        </w:tc>
      </w:tr>
      <w:tr w:rsidR="009B3398" w:rsidRPr="00C72172" w14:paraId="3F89F8A2" w14:textId="77777777" w:rsidTr="00EC165A">
        <w:tc>
          <w:tcPr>
            <w:tcW w:w="5238" w:type="dxa"/>
          </w:tcPr>
          <w:p w14:paraId="4BBC5342" w14:textId="77777777" w:rsidR="009B3398" w:rsidRPr="00C72172" w:rsidRDefault="009B3398" w:rsidP="00EC165A">
            <w:pPr>
              <w:rPr>
                <w:rFonts w:ascii="Calibri" w:hAnsi="Calibri"/>
              </w:rPr>
            </w:pPr>
            <w:r w:rsidRPr="00C72172">
              <w:rPr>
                <w:rFonts w:ascii="Calibri" w:hAnsi="Calibri"/>
              </w:rPr>
              <w:t xml:space="preserve">Students like it because they are </w:t>
            </w:r>
            <w:r w:rsidRPr="00C72172">
              <w:rPr>
                <w:rFonts w:ascii="Calibri" w:hAnsi="Calibri"/>
                <w:b/>
                <w:i/>
              </w:rPr>
              <w:t>learning!</w:t>
            </w:r>
          </w:p>
        </w:tc>
        <w:tc>
          <w:tcPr>
            <w:tcW w:w="4230" w:type="dxa"/>
          </w:tcPr>
          <w:p w14:paraId="12D2E438" w14:textId="77777777" w:rsidR="009B3398" w:rsidRPr="00C72172" w:rsidRDefault="009B3398" w:rsidP="00EC165A">
            <w:pPr>
              <w:rPr>
                <w:rFonts w:ascii="Calibri" w:hAnsi="Calibri"/>
              </w:rPr>
            </w:pPr>
            <w:r w:rsidRPr="00C72172">
              <w:rPr>
                <w:rFonts w:ascii="Calibri" w:hAnsi="Calibri"/>
              </w:rPr>
              <w:t>Explicit Instruction is not boring and alienating</w:t>
            </w:r>
            <w:r>
              <w:rPr>
                <w:rFonts w:ascii="Calibri" w:hAnsi="Calibri"/>
              </w:rPr>
              <w:t>.</w:t>
            </w:r>
          </w:p>
        </w:tc>
      </w:tr>
      <w:tr w:rsidR="009B3398" w:rsidRPr="00C72172" w14:paraId="3E2A7960" w14:textId="77777777" w:rsidTr="00EC165A">
        <w:tc>
          <w:tcPr>
            <w:tcW w:w="5238" w:type="dxa"/>
          </w:tcPr>
          <w:p w14:paraId="2B1432D9" w14:textId="77777777" w:rsidR="009B3398" w:rsidRPr="00C72172" w:rsidRDefault="009B3398" w:rsidP="00EC165A">
            <w:pPr>
              <w:rPr>
                <w:rFonts w:ascii="Calibri" w:hAnsi="Calibri"/>
              </w:rPr>
            </w:pPr>
            <w:r w:rsidRPr="00C72172">
              <w:rPr>
                <w:rFonts w:ascii="Calibri" w:hAnsi="Calibri"/>
              </w:rPr>
              <w:t>Students are cognitively engaged throughout the learning encounter.  They have opportunities throughout the lesson to self-monitor and direct their own learning and participation.</w:t>
            </w:r>
          </w:p>
        </w:tc>
        <w:tc>
          <w:tcPr>
            <w:tcW w:w="4230" w:type="dxa"/>
          </w:tcPr>
          <w:p w14:paraId="40EF7A0F" w14:textId="77777777" w:rsidR="009B3398" w:rsidRPr="00C72172" w:rsidRDefault="009B3398" w:rsidP="00EC165A">
            <w:pPr>
              <w:rPr>
                <w:rFonts w:ascii="Calibri" w:hAnsi="Calibri"/>
              </w:rPr>
            </w:pPr>
            <w:r w:rsidRPr="00C72172">
              <w:rPr>
                <w:rFonts w:ascii="Calibri" w:hAnsi="Calibri"/>
              </w:rPr>
              <w:t>Explicit Instruction is not all teacher directed</w:t>
            </w:r>
            <w:r>
              <w:rPr>
                <w:rFonts w:ascii="Calibri" w:hAnsi="Calibri"/>
              </w:rPr>
              <w:t>.</w:t>
            </w:r>
          </w:p>
        </w:tc>
      </w:tr>
    </w:tbl>
    <w:p w14:paraId="7E7F2F3D" w14:textId="77777777" w:rsidR="009B3398" w:rsidRDefault="009B3398" w:rsidP="009B3398">
      <w:pPr>
        <w:rPr>
          <w:rFonts w:ascii="Calibri" w:hAnsi="Calibri"/>
        </w:rPr>
      </w:pPr>
    </w:p>
    <w:p w14:paraId="70442F6B" w14:textId="77777777" w:rsidR="009B3398" w:rsidRPr="00C72172" w:rsidRDefault="009B3398" w:rsidP="009B3398">
      <w:pPr>
        <w:rPr>
          <w:rFonts w:ascii="Calibri" w:hAnsi="Calibri"/>
        </w:rPr>
      </w:pPr>
      <w:r w:rsidRPr="00C72172">
        <w:rPr>
          <w:rFonts w:ascii="Calibri" w:hAnsi="Calibri"/>
        </w:rPr>
        <w:t>Explicit Instruction shares similar goals with other approaches to teaching (e.g., constructivist, holistic, or student centered). These goals include teaching students to enjoy and be competent at reading, writing, and math; to understand what they read and how math works; and to apply their skills in meaningful ways.</w:t>
      </w:r>
    </w:p>
    <w:p w14:paraId="02DC0A3F" w14:textId="77777777" w:rsidR="009B3398" w:rsidRPr="00C72172" w:rsidRDefault="009B3398" w:rsidP="009B3398">
      <w:pPr>
        <w:rPr>
          <w:rFonts w:ascii="Calibri" w:hAnsi="Calibri"/>
          <w:i/>
          <w:sz w:val="20"/>
        </w:rPr>
      </w:pPr>
    </w:p>
    <w:p w14:paraId="4E81B56E" w14:textId="77777777" w:rsidR="009B3398" w:rsidRPr="00C72172" w:rsidRDefault="009B3398" w:rsidP="009B3398">
      <w:pPr>
        <w:rPr>
          <w:rFonts w:ascii="Calibri" w:hAnsi="Calibri"/>
          <w:i/>
          <w:sz w:val="20"/>
        </w:rPr>
      </w:pPr>
      <w:r w:rsidRPr="00C72172">
        <w:rPr>
          <w:rFonts w:ascii="Calibri" w:hAnsi="Calibri"/>
          <w:i/>
          <w:sz w:val="20"/>
        </w:rPr>
        <w:t xml:space="preserve">[Goeke, Jennifer L.  </w:t>
      </w:r>
      <w:r w:rsidRPr="00C72172">
        <w:rPr>
          <w:rFonts w:ascii="Calibri" w:hAnsi="Calibri"/>
          <w:i/>
          <w:sz w:val="20"/>
          <w:u w:val="single"/>
        </w:rPr>
        <w:t>Explicit Instruction: A Framework for Meaningful Direct Teaching</w:t>
      </w:r>
      <w:r w:rsidRPr="00C72172">
        <w:rPr>
          <w:rFonts w:ascii="Calibri" w:hAnsi="Calibri"/>
          <w:i/>
          <w:sz w:val="20"/>
        </w:rPr>
        <w:t xml:space="preserve">  Pearson, 2008. page 10.]</w:t>
      </w:r>
    </w:p>
    <w:p w14:paraId="611A0CAF" w14:textId="77777777" w:rsidR="009B3398" w:rsidRDefault="009B3398"/>
    <w:sectPr w:rsidR="009B339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DA699" w14:textId="77777777" w:rsidR="00526B72" w:rsidRDefault="00526B72" w:rsidP="009B3398">
      <w:r>
        <w:separator/>
      </w:r>
    </w:p>
  </w:endnote>
  <w:endnote w:type="continuationSeparator" w:id="0">
    <w:p w14:paraId="6CD2C1FA" w14:textId="77777777" w:rsidR="00526B72" w:rsidRDefault="00526B72" w:rsidP="009B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D7701" w14:textId="77777777" w:rsidR="009B3398" w:rsidRPr="009B3398" w:rsidRDefault="009B3398" w:rsidP="009B3398">
    <w:pPr>
      <w:pStyle w:val="Footer"/>
      <w:rPr>
        <w:rFonts w:asciiTheme="minorHAnsi" w:hAnsiTheme="minorHAnsi" w:cs="Arial"/>
        <w:noProof/>
      </w:rPr>
    </w:pPr>
    <w:r w:rsidRPr="009B3398">
      <w:rPr>
        <w:rFonts w:asciiTheme="minorHAnsi" w:hAnsiTheme="minorHAnsi" w:cs="Arial"/>
        <w:sz w:val="20"/>
        <w:szCs w:val="20"/>
      </w:rPr>
      <w:t xml:space="preserve">Ohio </w:t>
    </w:r>
    <w:r w:rsidR="00F32960">
      <w:rPr>
        <w:rFonts w:asciiTheme="minorHAnsi" w:hAnsiTheme="minorHAnsi" w:cs="Arial"/>
        <w:sz w:val="20"/>
        <w:szCs w:val="20"/>
      </w:rPr>
      <w:t>Aspire</w:t>
    </w:r>
    <w:r w:rsidRPr="009B3398">
      <w:rPr>
        <w:rFonts w:asciiTheme="minorHAnsi" w:hAnsiTheme="minorHAnsi" w:cs="Arial"/>
        <w:sz w:val="20"/>
        <w:szCs w:val="20"/>
      </w:rPr>
      <w:t xml:space="preserve"> Professional Development Network – Explicit Instruction</w:t>
    </w:r>
  </w:p>
  <w:p w14:paraId="0E6B2A7F" w14:textId="77777777" w:rsidR="009B3398" w:rsidRDefault="009B3398">
    <w:pPr>
      <w:pStyle w:val="Footer"/>
    </w:pPr>
  </w:p>
  <w:p w14:paraId="404A0867" w14:textId="77777777" w:rsidR="009B3398" w:rsidRDefault="009B3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BB088" w14:textId="77777777" w:rsidR="00526B72" w:rsidRDefault="00526B72" w:rsidP="009B3398">
      <w:r>
        <w:separator/>
      </w:r>
    </w:p>
  </w:footnote>
  <w:footnote w:type="continuationSeparator" w:id="0">
    <w:p w14:paraId="2A03507D" w14:textId="77777777" w:rsidR="00526B72" w:rsidRDefault="00526B72" w:rsidP="009B33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EE87" w14:textId="77777777" w:rsidR="009B3398" w:rsidRDefault="00F32960">
    <w:pPr>
      <w:pStyle w:val="Header"/>
    </w:pPr>
    <w:r>
      <w:rPr>
        <w:noProof/>
      </w:rPr>
      <w:drawing>
        <wp:inline distT="0" distB="0" distL="0" distR="0" wp14:anchorId="2515F4F1" wp14:editId="56628BE1">
          <wp:extent cx="1493520" cy="572516"/>
          <wp:effectExtent l="0" t="0" r="0" b="0"/>
          <wp:docPr id="2" name="Picture 2" descr="S:\Graphics\ASPIRE-logo_bigtag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Graphics\ASPIRE-logo_bigtag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572516"/>
                  </a:xfrm>
                  <a:prstGeom prst="rect">
                    <a:avLst/>
                  </a:prstGeom>
                  <a:noFill/>
                  <a:ln>
                    <a:noFill/>
                  </a:ln>
                </pic:spPr>
              </pic:pic>
            </a:graphicData>
          </a:graphic>
        </wp:inline>
      </w:drawing>
    </w:r>
  </w:p>
  <w:p w14:paraId="5D358230" w14:textId="77777777" w:rsidR="009B3398" w:rsidRDefault="009B3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F7EBE"/>
    <w:multiLevelType w:val="hybridMultilevel"/>
    <w:tmpl w:val="EE48E6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jQzNzA1szQ0NjUzsTRS0lEKTi0uzszPAykwqgUAubDmPiwAAAA="/>
  </w:docVars>
  <w:rsids>
    <w:rsidRoot w:val="009B3398"/>
    <w:rsid w:val="0010064D"/>
    <w:rsid w:val="001513F1"/>
    <w:rsid w:val="00194F2E"/>
    <w:rsid w:val="00526B72"/>
    <w:rsid w:val="006D1C23"/>
    <w:rsid w:val="008F0BB1"/>
    <w:rsid w:val="009B3398"/>
    <w:rsid w:val="00F32960"/>
    <w:rsid w:val="00FC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5C306"/>
  <w15:chartTrackingRefBased/>
  <w15:docId w15:val="{248D1EA4-84DF-4D2F-BFE0-E36DD79D8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3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398"/>
    <w:pPr>
      <w:tabs>
        <w:tab w:val="center" w:pos="4680"/>
        <w:tab w:val="right" w:pos="9360"/>
      </w:tabs>
    </w:pPr>
  </w:style>
  <w:style w:type="character" w:customStyle="1" w:styleId="HeaderChar">
    <w:name w:val="Header Char"/>
    <w:basedOn w:val="DefaultParagraphFont"/>
    <w:link w:val="Header"/>
    <w:uiPriority w:val="99"/>
    <w:rsid w:val="009B339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B3398"/>
    <w:pPr>
      <w:tabs>
        <w:tab w:val="center" w:pos="4680"/>
        <w:tab w:val="right" w:pos="9360"/>
      </w:tabs>
    </w:pPr>
  </w:style>
  <w:style w:type="character" w:customStyle="1" w:styleId="FooterChar">
    <w:name w:val="Footer Char"/>
    <w:basedOn w:val="DefaultParagraphFont"/>
    <w:link w:val="Footer"/>
    <w:uiPriority w:val="99"/>
    <w:rsid w:val="009B339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296</Words>
  <Characters>1691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Kent State University</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FRANKS, JUDITH</dc:creator>
  <cp:keywords/>
  <dc:description/>
  <cp:lastModifiedBy>Judy Franks</cp:lastModifiedBy>
  <cp:revision>2</cp:revision>
  <dcterms:created xsi:type="dcterms:W3CDTF">2022-03-01T14:02:00Z</dcterms:created>
  <dcterms:modified xsi:type="dcterms:W3CDTF">2022-03-01T14:02:00Z</dcterms:modified>
</cp:coreProperties>
</file>